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89E" w:rsidRDefault="00A1789E">
      <w:bookmarkStart w:id="0" w:name="_GoBack"/>
      <w:bookmarkEnd w:id="0"/>
    </w:p>
    <w:p w:rsidR="002426CE" w:rsidRDefault="002426CE"/>
    <w:p w:rsidR="002426CE" w:rsidRDefault="002426CE"/>
    <w:p w:rsidR="002426CE" w:rsidRDefault="002426CE"/>
    <w:p w:rsidR="00AB7EC2" w:rsidRDefault="00AB7EC2" w:rsidP="002426CE">
      <w:pPr>
        <w:spacing w:after="0"/>
      </w:pPr>
    </w:p>
    <w:p w:rsidR="00AB7EC2" w:rsidRDefault="00AB7EC2" w:rsidP="002426CE">
      <w:pPr>
        <w:spacing w:after="0"/>
      </w:pPr>
    </w:p>
    <w:p w:rsidR="0098557C" w:rsidRDefault="00AB7EC2" w:rsidP="002426CE">
      <w:pPr>
        <w:spacing w:after="0"/>
      </w:pPr>
      <w:r>
        <w:t>KLASA: 402-01/22-01/5</w:t>
      </w:r>
    </w:p>
    <w:p w:rsidR="002426CE" w:rsidRDefault="00CE32E2" w:rsidP="002426CE">
      <w:pPr>
        <w:spacing w:after="0"/>
      </w:pPr>
      <w:r>
        <w:t>URBROJ: 2196-9-02-22-67</w:t>
      </w:r>
    </w:p>
    <w:p w:rsidR="002426CE" w:rsidRDefault="00AB7EC2" w:rsidP="002426CE">
      <w:pPr>
        <w:spacing w:after="0"/>
      </w:pPr>
      <w:r>
        <w:t>U Borovu, 22</w:t>
      </w:r>
      <w:r w:rsidR="002426CE">
        <w:t>.12.2022 god.</w:t>
      </w:r>
    </w:p>
    <w:p w:rsidR="00CE32E2" w:rsidRDefault="00CE32E2" w:rsidP="002426CE">
      <w:pPr>
        <w:spacing w:after="0"/>
      </w:pPr>
    </w:p>
    <w:p w:rsidR="00CE32E2" w:rsidRDefault="00CE32E2" w:rsidP="002426CE">
      <w:pPr>
        <w:spacing w:after="0"/>
      </w:pPr>
    </w:p>
    <w:p w:rsidR="00CE32E2" w:rsidRPr="00CE32E2" w:rsidRDefault="007A020E" w:rsidP="00CE32E2">
      <w:pPr>
        <w:spacing w:after="0" w:line="240" w:lineRule="auto"/>
        <w:ind w:firstLine="706"/>
        <w:jc w:val="both"/>
        <w:rPr>
          <w:rFonts w:eastAsia="Times New Roman" w:cs="Times New Roman"/>
          <w:kern w:val="2"/>
          <w:szCs w:val="20"/>
          <w:lang w:val="x-none" w:eastAsia="zh-CN"/>
        </w:rPr>
      </w:pPr>
      <w:r>
        <w:rPr>
          <w:rFonts w:eastAsia="Times New Roman" w:cs="Times New Roman"/>
          <w:kern w:val="2"/>
          <w:szCs w:val="24"/>
          <w:lang w:val="x-none" w:eastAsia="zh-CN"/>
        </w:rPr>
        <w:t>Na temelju čl. 18. St.</w:t>
      </w:r>
      <w:r>
        <w:rPr>
          <w:rFonts w:eastAsia="Times New Roman" w:cs="Times New Roman"/>
          <w:kern w:val="2"/>
          <w:szCs w:val="24"/>
          <w:lang w:eastAsia="zh-CN"/>
        </w:rPr>
        <w:t xml:space="preserve"> 1.</w:t>
      </w:r>
      <w:r w:rsidR="00CE32E2" w:rsidRPr="00CE32E2">
        <w:rPr>
          <w:rFonts w:eastAsia="Times New Roman" w:cs="Times New Roman"/>
          <w:kern w:val="2"/>
          <w:szCs w:val="24"/>
          <w:lang w:val="x-none" w:eastAsia="zh-CN"/>
        </w:rPr>
        <w:t xml:space="preserve"> Zakona o </w:t>
      </w:r>
      <w:r w:rsidR="00CE32E2">
        <w:rPr>
          <w:rFonts w:eastAsia="Times New Roman" w:cs="Times New Roman"/>
          <w:kern w:val="2"/>
          <w:szCs w:val="24"/>
          <w:lang w:val="x-none" w:eastAsia="zh-CN"/>
        </w:rPr>
        <w:t>proračunu (NN 144/21</w:t>
      </w:r>
      <w:r w:rsidR="00CE32E2" w:rsidRPr="00CE32E2">
        <w:rPr>
          <w:rFonts w:eastAsia="Times New Roman" w:cs="Times New Roman"/>
          <w:kern w:val="2"/>
          <w:szCs w:val="24"/>
          <w:lang w:val="x-none" w:eastAsia="zh-CN"/>
        </w:rPr>
        <w:t xml:space="preserve">),  čl. 44. Statuta Općine Borovo (Sl. </w:t>
      </w:r>
      <w:r w:rsidR="00CE32E2" w:rsidRPr="00CE32E2">
        <w:rPr>
          <w:rFonts w:eastAsia="Times New Roman" w:cs="Times New Roman"/>
          <w:kern w:val="2"/>
          <w:szCs w:val="24"/>
          <w:lang w:eastAsia="zh-CN"/>
        </w:rPr>
        <w:t>g</w:t>
      </w:r>
      <w:r w:rsidR="00CE32E2" w:rsidRPr="00CE32E2">
        <w:rPr>
          <w:rFonts w:eastAsia="Times New Roman" w:cs="Times New Roman"/>
          <w:kern w:val="2"/>
          <w:szCs w:val="24"/>
          <w:lang w:val="x-none" w:eastAsia="zh-CN"/>
        </w:rPr>
        <w:t xml:space="preserve">lasnik  </w:t>
      </w:r>
      <w:r w:rsidR="00CE32E2" w:rsidRPr="00CE32E2">
        <w:rPr>
          <w:rFonts w:eastAsia="Times New Roman" w:cs="Times New Roman"/>
          <w:kern w:val="2"/>
          <w:szCs w:val="24"/>
          <w:lang w:eastAsia="zh-CN"/>
        </w:rPr>
        <w:t>2/21</w:t>
      </w:r>
      <w:r w:rsidR="00CE32E2" w:rsidRPr="00CE32E2">
        <w:rPr>
          <w:rFonts w:eastAsia="Times New Roman" w:cs="Times New Roman"/>
          <w:kern w:val="2"/>
          <w:szCs w:val="24"/>
          <w:lang w:val="x-none" w:eastAsia="zh-CN"/>
        </w:rPr>
        <w:t>)  te čl. 73</w:t>
      </w:r>
      <w:r w:rsidR="00CE32E2" w:rsidRPr="00CE32E2">
        <w:rPr>
          <w:rFonts w:eastAsia="Times New Roman" w:cs="Times New Roman"/>
          <w:kern w:val="2"/>
          <w:szCs w:val="24"/>
          <w:lang w:eastAsia="zh-CN"/>
        </w:rPr>
        <w:t>.</w:t>
      </w:r>
      <w:r w:rsidR="00CE32E2" w:rsidRPr="00CE32E2">
        <w:rPr>
          <w:rFonts w:eastAsia="Times New Roman" w:cs="Times New Roman"/>
          <w:kern w:val="2"/>
          <w:szCs w:val="24"/>
          <w:lang w:val="x-none" w:eastAsia="zh-CN"/>
        </w:rPr>
        <w:t xml:space="preserve"> Poslovnika (Sl. glasnik 5/21) Općinsko </w:t>
      </w:r>
      <w:r w:rsidR="00CE32E2" w:rsidRPr="00CE32E2">
        <w:rPr>
          <w:rFonts w:eastAsia="Times New Roman" w:cs="Times New Roman"/>
          <w:kern w:val="2"/>
          <w:szCs w:val="24"/>
          <w:lang w:eastAsia="zh-CN"/>
        </w:rPr>
        <w:t>v</w:t>
      </w:r>
      <w:r w:rsidR="00CE32E2" w:rsidRPr="00CE32E2">
        <w:rPr>
          <w:rFonts w:eastAsia="Times New Roman" w:cs="Times New Roman"/>
          <w:kern w:val="2"/>
          <w:szCs w:val="24"/>
          <w:lang w:val="x-none" w:eastAsia="zh-CN"/>
        </w:rPr>
        <w:t xml:space="preserve">ijeće Općine Borovo na </w:t>
      </w:r>
      <w:r w:rsidR="00CE32E2" w:rsidRPr="00CE32E2">
        <w:rPr>
          <w:rFonts w:eastAsia="Times New Roman" w:cs="Times New Roman"/>
          <w:kern w:val="2"/>
          <w:szCs w:val="24"/>
          <w:lang w:eastAsia="zh-CN"/>
        </w:rPr>
        <w:t>11</w:t>
      </w:r>
      <w:r w:rsidR="00CE32E2" w:rsidRPr="00CE32E2">
        <w:rPr>
          <w:rFonts w:eastAsia="Times New Roman" w:cs="Times New Roman"/>
          <w:kern w:val="2"/>
          <w:szCs w:val="24"/>
          <w:lang w:val="x-none" w:eastAsia="zh-CN"/>
        </w:rPr>
        <w:t xml:space="preserve">. redovnoj sjednici održanoj dana </w:t>
      </w:r>
      <w:r w:rsidR="00CE32E2" w:rsidRPr="00CE32E2">
        <w:rPr>
          <w:rFonts w:eastAsia="Times New Roman" w:cs="Times New Roman"/>
          <w:kern w:val="2"/>
          <w:szCs w:val="24"/>
          <w:lang w:eastAsia="zh-CN"/>
        </w:rPr>
        <w:t>22.12.2022</w:t>
      </w:r>
      <w:r w:rsidR="00CE32E2" w:rsidRPr="00CE32E2">
        <w:rPr>
          <w:rFonts w:eastAsia="Times New Roman" w:cs="Times New Roman"/>
          <w:kern w:val="2"/>
          <w:szCs w:val="24"/>
          <w:lang w:val="x-none" w:eastAsia="zh-CN"/>
        </w:rPr>
        <w:t xml:space="preserve"> god. donosi: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b/>
          <w:bCs/>
          <w:kern w:val="2"/>
          <w:szCs w:val="20"/>
          <w:lang w:eastAsia="zh-CN"/>
        </w:rPr>
        <w:t>O  D  L  U  K  U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b/>
          <w:bCs/>
          <w:kern w:val="2"/>
          <w:szCs w:val="20"/>
          <w:lang w:eastAsia="zh-CN"/>
        </w:rPr>
        <w:t>o izvršenju proračuna Općine Borovo za 2023 god.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b/>
          <w:bCs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b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b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b/>
          <w:kern w:val="2"/>
          <w:szCs w:val="20"/>
          <w:lang w:eastAsia="zh-CN"/>
        </w:rPr>
        <w:t xml:space="preserve">I           OPĆE ODREDBE    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>Čl. 1.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ab/>
        <w:t>Ovom Odlukom utvrđuje se struktura i način izvršenja proračuna Općine Borovo za 2023 god, koji obuhvaća: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lastRenderedPageBreak/>
        <w:tab/>
        <w:t>a) naplatu prihoda koji sukladno odredbama Zakona o financiranju jedinica lokalne samouprave i drugim propisima, te temeljem Odluka Općinskog vijeća spadaju u nadležnost Općine,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ab/>
        <w:t>b) raspodjelu prihoda i stavljanje sredstava na raspolaganje korisniku sredstava proračuna      (U daljnjem tekstu: korisnik),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ab/>
        <w:t>c) upravljanje općinskom imovinom,</w:t>
      </w:r>
      <w:r w:rsidRPr="00CE32E2">
        <w:rPr>
          <w:rFonts w:eastAsia="Andale Sans UI" w:cs="Times New Roman"/>
          <w:kern w:val="2"/>
          <w:szCs w:val="20"/>
          <w:lang w:eastAsia="zh-CN"/>
        </w:rPr>
        <w:tab/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ab/>
        <w:t>d) postupak promjena financiranja u toku proračunske godine.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b/>
          <w:kern w:val="2"/>
          <w:szCs w:val="20"/>
          <w:lang w:eastAsia="zh-CN"/>
        </w:rPr>
        <w:t>II         STRUKTURA PRORAČUNA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Times New Roman" w:cs="Times New Roman"/>
          <w:b/>
          <w:kern w:val="2"/>
          <w:szCs w:val="20"/>
          <w:lang w:eastAsia="zh-CN"/>
        </w:rPr>
        <w:t xml:space="preserve">                                                                           </w:t>
      </w:r>
      <w:r w:rsidRPr="00CE32E2">
        <w:rPr>
          <w:rFonts w:eastAsia="Andale Sans UI" w:cs="Times New Roman"/>
          <w:kern w:val="2"/>
          <w:szCs w:val="20"/>
          <w:lang w:eastAsia="zh-CN"/>
        </w:rPr>
        <w:t>Čl. 2.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ab/>
        <w:t>Proračun Općine Borovo za 2023 god. sastoji se od: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ab/>
        <w:t>- općeg dijela,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ab/>
        <w:t>- posebnog dijela,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ab/>
        <w:t>- financijske projekcije za 2024. i 2025. god.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ab/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Times New Roman" w:cs="Times New Roman"/>
          <w:kern w:val="2"/>
          <w:szCs w:val="20"/>
          <w:lang w:eastAsia="zh-CN"/>
        </w:rPr>
        <w:t xml:space="preserve">             </w:t>
      </w:r>
      <w:r w:rsidRPr="00CE32E2">
        <w:rPr>
          <w:rFonts w:eastAsia="Andale Sans UI" w:cs="Times New Roman"/>
          <w:kern w:val="2"/>
          <w:szCs w:val="20"/>
          <w:lang w:eastAsia="zh-CN"/>
        </w:rPr>
        <w:t>Opći dio sadrži račun prihoda i rashoda u kojemu se iskazuju svi prihodi i rashodi po osnovnim namjenama.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Times New Roman" w:cs="Times New Roman"/>
          <w:kern w:val="2"/>
          <w:szCs w:val="20"/>
          <w:lang w:eastAsia="zh-CN"/>
        </w:rPr>
        <w:t xml:space="preserve">             </w:t>
      </w:r>
      <w:r w:rsidRPr="00CE32E2">
        <w:rPr>
          <w:rFonts w:eastAsia="Andale Sans UI" w:cs="Times New Roman"/>
          <w:kern w:val="2"/>
          <w:szCs w:val="20"/>
          <w:lang w:eastAsia="zh-CN"/>
        </w:rPr>
        <w:t>Posebni dio proračuna sastoji se od plana rashoda raspoređenih u programe prema organizacijskoj, ekonomskoj, funkcijskoj i programskoj klasifikaciji.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ab/>
        <w:t xml:space="preserve">  U računu prihoda i rashoda iskazani su prihodi poslovanja i prihodi od prodaje nefinancijske imovine, te rashodi poslovanja i rashodi za nabavu nefinancijske imovine.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ab/>
        <w:t xml:space="preserve">  U računu financiranja iskazani su primici od nefinancijske imovine i zaduživanja, te izdaci za financijsku imovinu i otplate kredita i zajmova.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>Čl.  3.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 w:val="16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ab/>
        <w:t xml:space="preserve">Općina smije preuzeti obveze za koje su sredstva namjenski iskazana u posebnim </w:t>
      </w:r>
      <w:r w:rsidRPr="00CE32E2">
        <w:rPr>
          <w:rFonts w:eastAsia="Andale Sans UI" w:cs="Times New Roman"/>
          <w:kern w:val="2"/>
          <w:szCs w:val="20"/>
          <w:lang w:eastAsia="zh-CN"/>
        </w:rPr>
        <w:lastRenderedPageBreak/>
        <w:t>dijelovima proračuna, uz uvjet da je njihovo podmirenje usklađeno sa planiranim sredstvima.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>Čl. 4.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ab/>
        <w:t>Projekcija prihoda i rashoda za dvogodišnje razdoblje sadrži prihode i rashode za 2024. i 2025. godinu koji su procijenjeni prema smjernicama i uputama Ministarstva financija.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b/>
          <w:kern w:val="2"/>
          <w:szCs w:val="20"/>
          <w:lang w:eastAsia="zh-CN"/>
        </w:rPr>
        <w:t>III        IZVRŠAVANJE PRORAČUNA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b/>
          <w:kern w:val="2"/>
          <w:sz w:val="2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>Čl.  5.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ab/>
        <w:t>U slučaju da se proračunski prihodi ne naplaćuju u planiranim iznosima i predviđenom dinamikom tokom prvog tromjesečja, prioritet u izvršavanju proračuna imat će sredstva kojima se osigurava redovna djelatnost Općine.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 w:val="18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>Čl. 6.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Times New Roman" w:cs="Times New Roman"/>
          <w:kern w:val="2"/>
          <w:szCs w:val="20"/>
          <w:lang w:eastAsia="zh-CN"/>
        </w:rPr>
        <w:t xml:space="preserve">             </w:t>
      </w:r>
      <w:r w:rsidRPr="00CE32E2">
        <w:rPr>
          <w:rFonts w:eastAsia="Andale Sans UI" w:cs="Times New Roman"/>
          <w:kern w:val="2"/>
          <w:szCs w:val="20"/>
          <w:lang w:eastAsia="zh-CN"/>
        </w:rPr>
        <w:t>Proračunska sredstva osiguravaju se proračunskom korisniku Dječjem vrtiću Zlatokosa Borovo ( u daljem tekstu :Korisnik ) i drugim subjektima koji su nositelji rashoda, a koji nisu definirani kao proračunski korisnici.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Times New Roman" w:cs="Times New Roman"/>
          <w:kern w:val="2"/>
          <w:szCs w:val="20"/>
          <w:lang w:eastAsia="zh-CN"/>
        </w:rPr>
        <w:t xml:space="preserve">              </w:t>
      </w:r>
      <w:r w:rsidRPr="00CE32E2">
        <w:rPr>
          <w:rFonts w:eastAsia="Andale Sans UI" w:cs="Times New Roman"/>
          <w:kern w:val="2"/>
          <w:szCs w:val="20"/>
          <w:lang w:eastAsia="zh-CN"/>
        </w:rPr>
        <w:t>Korisnik proračunska sredstva smije koristiti samo za namjene koje su određene proračunom i to do visine utvrđene u Posebnom dijelu.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Times New Roman" w:cs="Times New Roman"/>
          <w:kern w:val="2"/>
          <w:szCs w:val="20"/>
          <w:lang w:eastAsia="zh-CN"/>
        </w:rPr>
        <w:t xml:space="preserve">              </w:t>
      </w:r>
      <w:r w:rsidRPr="00CE32E2">
        <w:rPr>
          <w:rFonts w:eastAsia="Andale Sans UI" w:cs="Times New Roman"/>
          <w:kern w:val="2"/>
          <w:szCs w:val="20"/>
          <w:lang w:eastAsia="zh-CN"/>
        </w:rPr>
        <w:t xml:space="preserve">Subjektima koji su nositelji rashoda, a koji nisu definirani kao proračunski korisnici, sredstva za donacije utvrđuju se u programima raspodjele donacija neprofitnim organizacijama i programima ostalih nositelja rashoda. 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>Čl.  7.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ab/>
        <w:t xml:space="preserve">Korisnik smije koristiti proračunska sredstva u skladu sa svojim financijskim planom, </w:t>
      </w:r>
      <w:r w:rsidRPr="00CE32E2">
        <w:rPr>
          <w:rFonts w:eastAsia="Andale Sans UI" w:cs="Times New Roman"/>
          <w:kern w:val="2"/>
          <w:szCs w:val="20"/>
          <w:lang w:eastAsia="zh-CN"/>
        </w:rPr>
        <w:lastRenderedPageBreak/>
        <w:t>prema redoslijedu utvrđenim mjesečnim planovima.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ab/>
        <w:t>Nadzor nad korištenjem proračunskih sredstava i zakonitom izvršenju proračuna, vrši općinsko vijeće.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>Čl.  8.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Times New Roman" w:cs="Times New Roman"/>
          <w:kern w:val="2"/>
          <w:szCs w:val="20"/>
          <w:lang w:eastAsia="zh-CN"/>
        </w:rPr>
        <w:t xml:space="preserve">            </w:t>
      </w:r>
      <w:r w:rsidRPr="00CE32E2">
        <w:rPr>
          <w:rFonts w:eastAsia="Andale Sans UI" w:cs="Times New Roman"/>
          <w:kern w:val="2"/>
          <w:szCs w:val="20"/>
          <w:lang w:eastAsia="zh-CN"/>
        </w:rPr>
        <w:t>Korisnik smije imati samo jedan žiro račun.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Times New Roman" w:cs="Times New Roman"/>
          <w:kern w:val="2"/>
          <w:szCs w:val="20"/>
          <w:lang w:eastAsia="zh-CN"/>
        </w:rPr>
        <w:t xml:space="preserve">            </w:t>
      </w:r>
      <w:r w:rsidRPr="00CE32E2">
        <w:rPr>
          <w:rFonts w:eastAsia="Andale Sans UI" w:cs="Times New Roman"/>
          <w:kern w:val="2"/>
          <w:szCs w:val="20"/>
          <w:lang w:eastAsia="zh-CN"/>
        </w:rPr>
        <w:t>Korisnik nema obvezu uplate namjenskih prihoda i primitaka, te vlastitih prihoda u proračun Općine Borovo, budući da općina kao osnivač nema izgrađene informacijske uvjete za praćenje prihoda svojih korisnika i realizaciju rashoda iz tih izvora.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>Čl. 9.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Times New Roman" w:cs="Times New Roman"/>
          <w:kern w:val="2"/>
          <w:szCs w:val="20"/>
          <w:lang w:eastAsia="zh-CN"/>
        </w:rPr>
        <w:t xml:space="preserve">            </w:t>
      </w:r>
      <w:r w:rsidRPr="00CE32E2">
        <w:rPr>
          <w:rFonts w:eastAsia="Andale Sans UI" w:cs="Times New Roman"/>
          <w:kern w:val="2"/>
          <w:szCs w:val="20"/>
          <w:lang w:eastAsia="zh-CN"/>
        </w:rPr>
        <w:t>Proračun se izvršava  na temelju mjesečnih planova Korisnika, tokom cijele proračunske godine u mjesečnim anuitetima a sukladno raspoloživim sredstvima.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Times New Roman" w:cs="Times New Roman"/>
          <w:kern w:val="2"/>
          <w:szCs w:val="20"/>
          <w:lang w:eastAsia="zh-CN"/>
        </w:rPr>
        <w:t xml:space="preserve">            </w:t>
      </w:r>
      <w:r w:rsidRPr="00CE32E2">
        <w:rPr>
          <w:rFonts w:eastAsia="Andale Sans UI" w:cs="Times New Roman"/>
          <w:kern w:val="2"/>
          <w:szCs w:val="20"/>
          <w:lang w:eastAsia="zh-CN"/>
        </w:rPr>
        <w:t>Pogrešno ili više uplaćeni vlastiti prihodi proračuna, vraćaju se uplatiteljima na teret istih prihoda.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Times New Roman" w:cs="Times New Roman"/>
          <w:kern w:val="2"/>
          <w:szCs w:val="20"/>
          <w:lang w:eastAsia="zh-CN"/>
        </w:rPr>
        <w:t xml:space="preserve">                                                                          </w:t>
      </w:r>
      <w:r w:rsidRPr="00CE32E2">
        <w:rPr>
          <w:rFonts w:eastAsia="Andale Sans UI" w:cs="Times New Roman"/>
          <w:kern w:val="2"/>
          <w:szCs w:val="20"/>
          <w:lang w:eastAsia="zh-CN"/>
        </w:rPr>
        <w:t>Čl.10.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Times New Roman" w:cs="Times New Roman"/>
          <w:kern w:val="2"/>
          <w:szCs w:val="20"/>
          <w:lang w:eastAsia="zh-CN"/>
        </w:rPr>
        <w:t xml:space="preserve">            </w:t>
      </w:r>
      <w:r w:rsidRPr="00CE32E2">
        <w:rPr>
          <w:rFonts w:eastAsia="Andale Sans UI" w:cs="Times New Roman"/>
          <w:kern w:val="2"/>
          <w:szCs w:val="20"/>
          <w:lang w:eastAsia="zh-CN"/>
        </w:rPr>
        <w:t>Radi pravovremenog obračunavanja i doznačavanja sredstava za plaće i druge namjene, proračunski Korisnik je obvezan dostaviti Rješenje o zasnivanju ili prestanku radnog odnosa zaposlenika – Jedinstvenom upravnom odjelu Općine.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Times New Roman" w:cs="Times New Roman"/>
          <w:kern w:val="2"/>
          <w:szCs w:val="20"/>
          <w:lang w:eastAsia="zh-CN"/>
        </w:rPr>
        <w:t xml:space="preserve">                                                                          </w:t>
      </w:r>
      <w:r w:rsidRPr="00CE32E2">
        <w:rPr>
          <w:rFonts w:eastAsia="Andale Sans UI" w:cs="Times New Roman"/>
          <w:kern w:val="2"/>
          <w:szCs w:val="20"/>
          <w:lang w:eastAsia="zh-CN"/>
        </w:rPr>
        <w:t>Čl.11.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Times New Roman" w:cs="Times New Roman"/>
          <w:kern w:val="2"/>
          <w:szCs w:val="20"/>
          <w:lang w:eastAsia="zh-CN"/>
        </w:rPr>
        <w:t xml:space="preserve">            </w:t>
      </w:r>
      <w:r w:rsidRPr="00CE32E2">
        <w:rPr>
          <w:rFonts w:eastAsia="Andale Sans UI" w:cs="Times New Roman"/>
          <w:kern w:val="2"/>
          <w:szCs w:val="20"/>
          <w:lang w:eastAsia="zh-CN"/>
        </w:rPr>
        <w:t xml:space="preserve">Sredstva za ostala materijalna prava, isplaćivat će se sukladno odredbama   Pravilnika </w:t>
      </w:r>
      <w:r w:rsidRPr="00CE32E2">
        <w:rPr>
          <w:rFonts w:eastAsia="Andale Sans UI" w:cs="Times New Roman"/>
          <w:kern w:val="2"/>
          <w:szCs w:val="20"/>
          <w:lang w:eastAsia="zh-CN"/>
        </w:rPr>
        <w:lastRenderedPageBreak/>
        <w:t>o porezu na dohodak  i visine sredstava osiguranih za iste u Posebnom dijelu proračuna.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ab/>
      </w:r>
      <w:r w:rsidRPr="00CE32E2">
        <w:rPr>
          <w:rFonts w:eastAsia="Andale Sans UI" w:cs="Times New Roman"/>
          <w:kern w:val="2"/>
          <w:szCs w:val="20"/>
          <w:lang w:eastAsia="zh-CN"/>
        </w:rPr>
        <w:tab/>
      </w:r>
      <w:r w:rsidRPr="00CE32E2">
        <w:rPr>
          <w:rFonts w:eastAsia="Andale Sans UI" w:cs="Times New Roman"/>
          <w:kern w:val="2"/>
          <w:szCs w:val="20"/>
          <w:lang w:eastAsia="zh-CN"/>
        </w:rPr>
        <w:tab/>
      </w:r>
      <w:r w:rsidRPr="00CE32E2">
        <w:rPr>
          <w:rFonts w:eastAsia="Andale Sans UI" w:cs="Times New Roman"/>
          <w:kern w:val="2"/>
          <w:szCs w:val="20"/>
          <w:lang w:eastAsia="zh-CN"/>
        </w:rPr>
        <w:tab/>
      </w:r>
      <w:r w:rsidRPr="00CE32E2">
        <w:rPr>
          <w:rFonts w:eastAsia="Andale Sans UI" w:cs="Times New Roman"/>
          <w:kern w:val="2"/>
          <w:szCs w:val="20"/>
          <w:lang w:eastAsia="zh-CN"/>
        </w:rPr>
        <w:tab/>
      </w:r>
      <w:r w:rsidRPr="00CE32E2">
        <w:rPr>
          <w:rFonts w:eastAsia="Andale Sans UI" w:cs="Times New Roman"/>
          <w:kern w:val="2"/>
          <w:szCs w:val="20"/>
          <w:lang w:eastAsia="zh-CN"/>
        </w:rPr>
        <w:tab/>
        <w:t xml:space="preserve">   Čl. 12.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ab/>
        <w:t>Općinski načelnik, sukladno čl.46. Zakona o proračunu, može izvršiti preraspodjelu sredstava na proračunskim stavkama unutar razdjela ili između razdjela do najviše 5% rashoda i izdataka na stavci koja se umanjuje.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ab/>
        <w:t>Općinski načelnik obvezan je o izvršenoj preraspodjeli sredstava izvijestiti općinsko vijeće polugodišnjim izvještajem o izvršenju proračuna.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 w:val="18"/>
          <w:szCs w:val="20"/>
          <w:lang w:eastAsia="zh-CN"/>
        </w:rPr>
      </w:pPr>
    </w:p>
    <w:p w:rsidR="00CE32E2" w:rsidRPr="00CE32E2" w:rsidRDefault="00CE32E2" w:rsidP="007A020E">
      <w:pPr>
        <w:widowControl w:val="0"/>
        <w:suppressAutoHyphens/>
        <w:spacing w:after="0" w:line="240" w:lineRule="auto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>Čl.13.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ab/>
        <w:t>Proračun se izvršava do 31.12.2023 god.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ab/>
        <w:t>Financijske obveze koje ne budu podmirene do 31.12.2022 god. podmiruju se iz namjenski odobrenih sredstava proračuna za 2023. godinu.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b/>
          <w:kern w:val="2"/>
          <w:szCs w:val="20"/>
          <w:lang w:eastAsia="zh-CN"/>
        </w:rPr>
        <w:t>IV       UPRAVLJANJE OPĆINSKOM IMOVINOM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b/>
          <w:kern w:val="2"/>
          <w:sz w:val="16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Times New Roman" w:cs="Times New Roman"/>
          <w:kern w:val="2"/>
          <w:szCs w:val="20"/>
          <w:lang w:eastAsia="zh-CN"/>
        </w:rPr>
        <w:t xml:space="preserve">     </w:t>
      </w:r>
      <w:r w:rsidRPr="00CE32E2">
        <w:rPr>
          <w:rFonts w:eastAsia="Andale Sans UI" w:cs="Times New Roman"/>
          <w:kern w:val="2"/>
          <w:szCs w:val="20"/>
          <w:lang w:eastAsia="zh-CN"/>
        </w:rPr>
        <w:t>Čl. 14.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ab/>
        <w:t>Općinskom imovinom upravlja i raspolaže općinski načelnik, sukladno odredbama posebnog Zakona, Statuta i ove Odluke.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 xml:space="preserve">   Čl.15.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Times New Roman" w:cs="Times New Roman"/>
          <w:kern w:val="2"/>
          <w:szCs w:val="20"/>
          <w:lang w:eastAsia="zh-CN"/>
        </w:rPr>
        <w:t xml:space="preserve">             </w:t>
      </w:r>
      <w:r w:rsidRPr="00CE32E2">
        <w:rPr>
          <w:rFonts w:eastAsia="Andale Sans UI" w:cs="Times New Roman"/>
          <w:kern w:val="2"/>
          <w:szCs w:val="20"/>
          <w:lang w:eastAsia="zh-CN"/>
        </w:rPr>
        <w:t>Slobodnim novčanim sredstvima na računu proračuna upravlja općinski načelnik Općine Borovo.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Times New Roman" w:cs="Times New Roman"/>
          <w:kern w:val="2"/>
          <w:szCs w:val="20"/>
          <w:lang w:eastAsia="zh-CN"/>
        </w:rPr>
        <w:t xml:space="preserve">             </w:t>
      </w:r>
      <w:r w:rsidRPr="00CE32E2">
        <w:rPr>
          <w:rFonts w:eastAsia="Andale Sans UI" w:cs="Times New Roman"/>
          <w:kern w:val="2"/>
          <w:szCs w:val="20"/>
          <w:lang w:eastAsia="zh-CN"/>
        </w:rPr>
        <w:t>Prihodi od upravljanja slobodnim novčanim sredstvima uplaćuju se u proračun.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Times New Roman" w:cs="Times New Roman"/>
          <w:kern w:val="2"/>
          <w:szCs w:val="20"/>
          <w:lang w:eastAsia="zh-CN"/>
        </w:rPr>
        <w:lastRenderedPageBreak/>
        <w:t xml:space="preserve">             </w:t>
      </w:r>
      <w:r w:rsidRPr="00CE32E2">
        <w:rPr>
          <w:rFonts w:eastAsia="Andale Sans UI" w:cs="Times New Roman"/>
          <w:kern w:val="2"/>
          <w:szCs w:val="20"/>
          <w:lang w:eastAsia="zh-CN"/>
        </w:rPr>
        <w:t>Naredbodavac za izvršenje proračuna je općinski načelnik.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Times New Roman" w:cs="Times New Roman"/>
          <w:kern w:val="2"/>
          <w:szCs w:val="20"/>
          <w:lang w:eastAsia="zh-CN"/>
        </w:rPr>
        <w:t xml:space="preserve">      </w:t>
      </w:r>
      <w:r w:rsidRPr="00CE32E2">
        <w:rPr>
          <w:rFonts w:eastAsia="Andale Sans UI" w:cs="Times New Roman"/>
          <w:kern w:val="2"/>
          <w:szCs w:val="20"/>
          <w:lang w:eastAsia="zh-CN"/>
        </w:rPr>
        <w:t>Čl. 16.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ab/>
        <w:t>Sufinanciranje rada neprofitnih organizacija, kulturnih i sportskih udruga, političkih stranaka i proračunskih korisnika, vršit će se prijenosom sredstava na žiro račune, prema financijskom planu i ostvarenom prilivu sredstava u proračun, u ravnomjernim mjesečnim iznosima, temeljem javnog poziva i Odluke o dodjeli sredstava za sufinanciranje programa i projekata udruga i organizacija civilnog društva, a samo izuzetno izravno, temeljem Odluke općinskog načelnika.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Times New Roman" w:cs="Times New Roman"/>
          <w:kern w:val="2"/>
          <w:szCs w:val="20"/>
          <w:lang w:eastAsia="zh-CN"/>
        </w:rPr>
        <w:t xml:space="preserve">            </w:t>
      </w:r>
      <w:r w:rsidRPr="00CE32E2">
        <w:rPr>
          <w:rFonts w:eastAsia="Andale Sans UI" w:cs="Times New Roman"/>
          <w:kern w:val="2"/>
          <w:szCs w:val="20"/>
          <w:lang w:eastAsia="zh-CN"/>
        </w:rPr>
        <w:t>Sredstva potpore obiteljima, odobrava Rješenjem pročelnik Jedinstvenog upravnog odjela na temelju mjerila, kriterija i uvjeta propisanih Odlukom o načinu i uvjetima ostvarivanja prava iz socijalne skrbi po službenoj dužnosti ili temeljem pismenih zamolbi podnositelja.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1"/>
          <w:szCs w:val="24"/>
          <w:lang w:eastAsia="ar-SA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ab/>
      </w:r>
      <w:r w:rsidRPr="00CE32E2">
        <w:rPr>
          <w:rFonts w:eastAsia="Andale Sans UI" w:cs="Times New Roman"/>
          <w:kern w:val="1"/>
          <w:szCs w:val="24"/>
          <w:lang w:eastAsia="ar-SA"/>
        </w:rPr>
        <w:t xml:space="preserve">Financiranje humanitarnih aktivnosti, koje se organiziraju i provode sa ciljem otklanjanja posljedica prirodnih nepogoda i nesreća većih razmjera po stanovništvo i imovinu,  sredstvima općinskog proračuna izvršavat će se na teret stavke 3831-naknade za štete uzrokovane prirodnim katastrofama. 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b/>
          <w:kern w:val="2"/>
          <w:szCs w:val="20"/>
          <w:lang w:eastAsia="zh-CN"/>
        </w:rPr>
        <w:t>V        ZAVRŠNE ODREDBE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ab/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Times New Roman" w:cs="Times New Roman"/>
          <w:kern w:val="2"/>
          <w:szCs w:val="20"/>
          <w:lang w:eastAsia="zh-CN"/>
        </w:rPr>
        <w:t xml:space="preserve">  </w:t>
      </w:r>
      <w:r w:rsidRPr="00CE32E2">
        <w:rPr>
          <w:rFonts w:eastAsia="Andale Sans UI" w:cs="Times New Roman"/>
          <w:kern w:val="2"/>
          <w:szCs w:val="20"/>
          <w:lang w:eastAsia="zh-CN"/>
        </w:rPr>
        <w:t>Čl. 17.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 w:val="18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Times New Roman" w:cs="Times New Roman"/>
          <w:kern w:val="2"/>
          <w:szCs w:val="20"/>
          <w:lang w:eastAsia="zh-CN"/>
        </w:rPr>
        <w:t xml:space="preserve">            </w:t>
      </w:r>
      <w:r w:rsidRPr="00CE32E2">
        <w:rPr>
          <w:rFonts w:eastAsia="Andale Sans UI" w:cs="Times New Roman"/>
          <w:kern w:val="2"/>
          <w:szCs w:val="20"/>
          <w:lang w:eastAsia="zh-CN"/>
        </w:rPr>
        <w:t>Unutarnji nadzor nad zakonitošću, svrhovitošću i pravodobnosti korištenja proračunskih sredstava, vrši tijelo koje svojim aktom imenuje općinski načelnik.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 w:val="18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 w:val="18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Times New Roman" w:cs="Times New Roman"/>
          <w:kern w:val="2"/>
          <w:szCs w:val="20"/>
          <w:lang w:eastAsia="zh-CN"/>
        </w:rPr>
        <w:t xml:space="preserve">  </w:t>
      </w:r>
      <w:r w:rsidRPr="00CE32E2">
        <w:rPr>
          <w:rFonts w:eastAsia="Andale Sans UI" w:cs="Times New Roman"/>
          <w:kern w:val="2"/>
          <w:szCs w:val="20"/>
          <w:lang w:eastAsia="zh-CN"/>
        </w:rPr>
        <w:t>Čl.  18.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ab/>
        <w:t xml:space="preserve">   Bilanca prihoda i izdataka proračuna 2023 god. sastavni je dio ove Odluke.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Cs w:val="24"/>
          <w:lang w:eastAsia="zh-CN"/>
        </w:rPr>
      </w:pPr>
      <w:r w:rsidRPr="00CE32E2">
        <w:rPr>
          <w:rFonts w:eastAsia="Times New Roman" w:cs="Times New Roman"/>
          <w:kern w:val="2"/>
          <w:szCs w:val="20"/>
          <w:lang w:eastAsia="zh-CN"/>
        </w:rPr>
        <w:t xml:space="preserve">  </w:t>
      </w:r>
      <w:r w:rsidRPr="00CE32E2">
        <w:rPr>
          <w:rFonts w:eastAsia="Andale Sans UI" w:cs="Times New Roman"/>
          <w:kern w:val="2"/>
          <w:szCs w:val="20"/>
          <w:lang w:eastAsia="zh-CN"/>
        </w:rPr>
        <w:t>Čl.  19.</w:t>
      </w:r>
    </w:p>
    <w:p w:rsidR="00CE32E2" w:rsidRPr="00CE32E2" w:rsidRDefault="00CE32E2" w:rsidP="00CE32E2">
      <w:pPr>
        <w:widowControl w:val="0"/>
        <w:suppressAutoHyphens/>
        <w:spacing w:after="0" w:line="240" w:lineRule="auto"/>
        <w:jc w:val="center"/>
        <w:rPr>
          <w:rFonts w:eastAsia="Andale Sans UI" w:cs="Times New Roman"/>
          <w:kern w:val="2"/>
          <w:sz w:val="16"/>
          <w:szCs w:val="20"/>
          <w:lang w:eastAsia="zh-CN"/>
        </w:rPr>
      </w:pPr>
    </w:p>
    <w:p w:rsidR="00CE32E2" w:rsidRPr="00CE32E2" w:rsidRDefault="00CE32E2" w:rsidP="00CE32E2">
      <w:pPr>
        <w:widowControl w:val="0"/>
        <w:suppressAutoHyphens/>
        <w:spacing w:after="0" w:line="240" w:lineRule="auto"/>
        <w:jc w:val="both"/>
        <w:rPr>
          <w:rFonts w:eastAsia="Andale Sans UI" w:cs="Times New Roman"/>
          <w:kern w:val="2"/>
          <w:szCs w:val="20"/>
          <w:lang w:eastAsia="zh-CN"/>
        </w:rPr>
      </w:pPr>
      <w:r w:rsidRPr="00CE32E2">
        <w:rPr>
          <w:rFonts w:eastAsia="Andale Sans UI" w:cs="Times New Roman"/>
          <w:kern w:val="2"/>
          <w:szCs w:val="20"/>
          <w:lang w:eastAsia="zh-CN"/>
        </w:rPr>
        <w:tab/>
        <w:t xml:space="preserve">  Odluka stupa na snagu osmog dana od dana objave  u Službenom glasniku Općine Borovo, a primjenjuje se od 01.01.2023 god.</w:t>
      </w:r>
    </w:p>
    <w:p w:rsidR="00CE32E2" w:rsidRDefault="00CE32E2" w:rsidP="002426CE">
      <w:pPr>
        <w:spacing w:after="0"/>
      </w:pPr>
    </w:p>
    <w:p w:rsidR="00A177CB" w:rsidRDefault="00A177CB" w:rsidP="002426CE">
      <w:pPr>
        <w:spacing w:after="0"/>
      </w:pPr>
    </w:p>
    <w:p w:rsidR="00A177CB" w:rsidRDefault="00A177CB" w:rsidP="002426CE">
      <w:pPr>
        <w:spacing w:after="0"/>
      </w:pPr>
    </w:p>
    <w:p w:rsidR="00A177CB" w:rsidRDefault="00A177CB" w:rsidP="00AB7E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</w:p>
    <w:p w:rsidR="00A177CB" w:rsidRDefault="00A177CB" w:rsidP="00AB7E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OPĆINSKOG VIJEĆA</w:t>
      </w:r>
    </w:p>
    <w:p w:rsidR="00A177CB" w:rsidRDefault="00A177CB" w:rsidP="00AB7E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Duško Drobić</w:t>
      </w:r>
    </w:p>
    <w:sectPr w:rsidR="00A17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3384"/>
    <w:multiLevelType w:val="hybridMultilevel"/>
    <w:tmpl w:val="F11AF884"/>
    <w:lvl w:ilvl="0" w:tplc="313299D4">
      <w:start w:val="6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27EC8"/>
    <w:multiLevelType w:val="hybridMultilevel"/>
    <w:tmpl w:val="091A8FBE"/>
    <w:lvl w:ilvl="0" w:tplc="91F01DEA">
      <w:start w:val="20"/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26"/>
    <w:rsid w:val="002426CE"/>
    <w:rsid w:val="003A0DC0"/>
    <w:rsid w:val="006B2209"/>
    <w:rsid w:val="00716FBE"/>
    <w:rsid w:val="007A020E"/>
    <w:rsid w:val="0098557C"/>
    <w:rsid w:val="009A71B1"/>
    <w:rsid w:val="009B1926"/>
    <w:rsid w:val="00A177CB"/>
    <w:rsid w:val="00A1789E"/>
    <w:rsid w:val="00AB7EC2"/>
    <w:rsid w:val="00CC3151"/>
    <w:rsid w:val="00CE32E2"/>
    <w:rsid w:val="00D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F7201-3F84-4CB1-AB98-DB2D6AF3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9855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  <w:style w:type="character" w:customStyle="1" w:styleId="TijelotekstaChar">
    <w:name w:val="Tijelo teksta Char"/>
    <w:basedOn w:val="Zadanifontodlomka"/>
    <w:link w:val="Tijeloteksta"/>
    <w:uiPriority w:val="1"/>
    <w:rsid w:val="0098557C"/>
    <w:rPr>
      <w:rFonts w:ascii="Arial" w:eastAsia="Arial" w:hAnsi="Arial" w:cs="Arial"/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8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57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B2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2</cp:revision>
  <cp:lastPrinted>2022-12-30T12:41:00Z</cp:lastPrinted>
  <dcterms:created xsi:type="dcterms:W3CDTF">2023-02-01T09:35:00Z</dcterms:created>
  <dcterms:modified xsi:type="dcterms:W3CDTF">2023-02-01T09:35:00Z</dcterms:modified>
</cp:coreProperties>
</file>